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1.     Cihazın hacmi brüt 390 litre, net 365 litre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2.     C</w:t>
      </w:r>
      <w:bookmarkStart w:id="0" w:name="_GoBack"/>
      <w:bookmarkEnd w:id="0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ihazın en az 590 x 610 x 1885 mm. ölçülerinde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3.     Cihaz ideal saklama sıcaklığı olan +2/+8 C arasında çalışmalı ve +4 C’ye set edilmelidir.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4.     Cihaz </w:t>
      </w:r>
      <w:proofErr w:type="gramStart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izolasyonu</w:t>
      </w:r>
      <w:proofErr w:type="gramEnd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 sağlayacak blok kapı sistemine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5.  </w:t>
      </w:r>
      <w:r w:rsidR="002806B7"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   </w:t>
      </w: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4,3” dokunmatik TFT ekranlı kontrolöre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Bu kontrolör aşağıdaki özelliklere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Kullanıcı ve servis menüleri için şifreli koruma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10 dakikada bir alınan kayıtlar ile 10 yıllık veri saklama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USB port sayesinde verileri Excel formatında bilgisayara aktarma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Günlük, haftalık veya aylık hataları termal yazıcı ile yazdırabilme 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Sıcaklık limitleri aşıldığında sesli ve görsel uyarı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Cihazın kapısı açık kaldığında, kullanıcıyı sesli görsel olarak uyarma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Mobil uygulama sayesinde limit aşımlarında kullanıcıyı uyarma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Günlük ve haftalık kayıtların grafiksel gösterimi</w:t>
      </w:r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Ethernet port ile uzaktan erişim </w:t>
      </w:r>
      <w:proofErr w:type="gramStart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imkanı</w:t>
      </w:r>
      <w:proofErr w:type="gramEnd"/>
    </w:p>
    <w:p w:rsidR="00292ABD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Elektrik kesintisinde sesli ve görsel uyarı</w:t>
      </w:r>
    </w:p>
    <w:p w:rsidR="00AB7A12" w:rsidRPr="00AB7A12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Elektrik kesintisinde 72 saate kadar veri kaydı</w:t>
      </w:r>
    </w:p>
    <w:p w:rsidR="00292ABD" w:rsidRDefault="00292ABD" w:rsidP="00AB7A12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Mobil uygulama ile son 24 saatlik verileri rakamsal ve grafiksel izleme</w:t>
      </w:r>
    </w:p>
    <w:p w:rsidR="00AB7A12" w:rsidRPr="00AB7A12" w:rsidRDefault="00AB7A12" w:rsidP="00AB7A12">
      <w:pPr>
        <w:pStyle w:val="ListeParagra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6.     90 derece açıldığında kendiliğinden kapanır ve kilitlenebilir kapı sistemine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7.    Cihazın kabin içi aydınlatması LED lamba ile sağlanmalıdır.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8.    Cihazın dışı elektrostatik boyalı sacdan üretilmiş olmalı ve kullanılır hacim PVC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9.    Cihazın içerisinde plastik kaplamalı 5 adet tel raf bulunmalı, cihazın rafları kullanıcının isteğine göre ayarlanabilme özelliğine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10.  Cihaz otomatik </w:t>
      </w:r>
      <w:proofErr w:type="spellStart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defrost</w:t>
      </w:r>
      <w:proofErr w:type="spellEnd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 yapabilmelidir.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11.  Cihazın gerek soğutma sistemi gerek </w:t>
      </w:r>
      <w:proofErr w:type="gramStart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izolasyon</w:t>
      </w:r>
      <w:proofErr w:type="gramEnd"/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 xml:space="preserve"> sistemi OZONA zararlı CFC içermemelidir.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12.  Cihazın kolay ayarlanabilmesi için 2 adet rotil ayak bulunmalıdır.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13.  Cihaz, firma üretim ve montaj hatalarına karşı 2 yıl ücretsiz;10 yıl ücretli mukabilinde servis ve yedek parça garantisine sahip olmalıdır.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14.  Cihazın ISO 9001:2008, ISO13485 TSE Hizmet Yeterlilik, Ulusal Bilgi Bankası (UBB) kaydı CE belgeleri bulunmalıdır.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15.  Cihaz 195-230 V / 50 Hz şebeke gerilimi ile çalışmalıdır.</w:t>
      </w:r>
    </w:p>
    <w:p w:rsidR="00292ABD" w:rsidRPr="00AB7A12" w:rsidRDefault="00292ABD" w:rsidP="00AB7A1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eastAsia="Times New Roman" w:hAnsi="Calibri" w:cs="Cambria"/>
          <w:sz w:val="28"/>
          <w:szCs w:val="24"/>
          <w:lang w:eastAsia="tr-TR"/>
        </w:rPr>
      </w:pPr>
      <w:r w:rsidRPr="00AB7A12">
        <w:rPr>
          <w:rFonts w:ascii="Calibri" w:eastAsia="Times New Roman" w:hAnsi="Calibri" w:cs="Cambria"/>
          <w:sz w:val="28"/>
          <w:szCs w:val="24"/>
          <w:lang w:eastAsia="tr-TR"/>
        </w:rPr>
        <w:t>16.  Cihaz yerli üretim olmalıdır.</w:t>
      </w:r>
    </w:p>
    <w:sectPr w:rsidR="00292ABD" w:rsidRPr="00AB7A12" w:rsidSect="00292ABD">
      <w:headerReference w:type="default" r:id="rId8"/>
      <w:footerReference w:type="default" r:id="rId9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9D" w:rsidRDefault="00CB169D" w:rsidP="00AB7A12">
      <w:pPr>
        <w:spacing w:after="0" w:line="240" w:lineRule="auto"/>
      </w:pPr>
      <w:r>
        <w:separator/>
      </w:r>
    </w:p>
  </w:endnote>
  <w:endnote w:type="continuationSeparator" w:id="0">
    <w:p w:rsidR="00CB169D" w:rsidRDefault="00CB169D" w:rsidP="00AB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12" w:rsidRPr="00AB7A12" w:rsidRDefault="00AB7A12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  <w:r>
      <w:tab/>
    </w:r>
    <w:proofErr w:type="spell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Rudimed</w:t>
    </w:r>
    <w:proofErr w:type="spell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Laboratuvar Cihazları San. Tic. Ltd. </w:t>
    </w:r>
    <w:proofErr w:type="spell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Sti</w:t>
    </w:r>
    <w:proofErr w:type="spell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.</w:t>
    </w:r>
  </w:p>
  <w:p w:rsidR="00AB7A12" w:rsidRPr="00AB7A12" w:rsidRDefault="00AB7A12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  <w:proofErr w:type="spell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Oruçreis</w:t>
    </w:r>
    <w:proofErr w:type="spell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</w:t>
    </w:r>
    <w:proofErr w:type="spell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Mah.Giyimkent</w:t>
    </w:r>
    <w:proofErr w:type="spell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18 Sok.No:60/62 Esenler- Istanbul</w:t>
    </w:r>
  </w:p>
  <w:p w:rsidR="00AB7A12" w:rsidRPr="00AB7A12" w:rsidRDefault="00AB7A12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  <w:proofErr w:type="gramStart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>T : 0850</w:t>
    </w:r>
    <w:proofErr w:type="gramEnd"/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297 23 53 F : 0850 221 13 27</w:t>
    </w:r>
  </w:p>
  <w:p w:rsidR="00AB7A12" w:rsidRPr="00AB7A12" w:rsidRDefault="00AB7A12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  <w:hyperlink r:id="rId1" w:history="1">
      <w:r w:rsidRPr="00AB7A12">
        <w:rPr>
          <w:rFonts w:eastAsia="Times New Roman" w:cs="Times New Roman"/>
          <w:b/>
          <w:bCs/>
          <w:color w:val="215868"/>
          <w:lang w:eastAsia="tr-TR"/>
        </w:rPr>
        <w:t>rudimed@rudimed.com.tr</w:t>
      </w:r>
    </w:hyperlink>
    <w:r w:rsidRPr="00AB7A12">
      <w:rPr>
        <w:rFonts w:ascii="Calibri" w:eastAsia="Times New Roman" w:hAnsi="Calibri" w:cs="Times New Roman"/>
        <w:b/>
        <w:bCs/>
        <w:color w:val="215868"/>
        <w:lang w:eastAsia="tr-TR"/>
      </w:rPr>
      <w:t xml:space="preserve"> / </w:t>
    </w:r>
    <w:hyperlink r:id="rId2" w:history="1">
      <w:r w:rsidRPr="00AB7A12">
        <w:rPr>
          <w:rFonts w:eastAsia="Times New Roman" w:cs="Times New Roman"/>
          <w:b/>
          <w:bCs/>
          <w:color w:val="215868"/>
          <w:lang w:eastAsia="tr-TR"/>
        </w:rPr>
        <w:t>www.rudimed.com.tr</w:t>
      </w:r>
    </w:hyperlink>
  </w:p>
  <w:p w:rsidR="00AB7A12" w:rsidRPr="00AB7A12" w:rsidRDefault="00AB7A12" w:rsidP="00AB7A12">
    <w:pPr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b/>
        <w:bCs/>
        <w:color w:val="215868"/>
        <w:lang w:eastAsia="tr-T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9D" w:rsidRDefault="00CB169D" w:rsidP="00AB7A12">
      <w:pPr>
        <w:spacing w:after="0" w:line="240" w:lineRule="auto"/>
      </w:pPr>
      <w:r>
        <w:separator/>
      </w:r>
    </w:p>
  </w:footnote>
  <w:footnote w:type="continuationSeparator" w:id="0">
    <w:p w:rsidR="00CB169D" w:rsidRDefault="00CB169D" w:rsidP="00AB7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12" w:rsidRPr="0034215B" w:rsidRDefault="00AB7A12" w:rsidP="00AB7A12">
    <w:pPr>
      <w:pStyle w:val="stbilgi"/>
      <w:jc w:val="center"/>
      <w:rPr>
        <w:rFonts w:ascii="Calibri" w:hAnsi="Calibri"/>
        <w:b/>
        <w:sz w:val="36"/>
      </w:rPr>
    </w:pPr>
    <w:r w:rsidRPr="0034215B">
      <w:rPr>
        <w:rFonts w:ascii="Calibri" w:hAnsi="Calibri"/>
        <w:b/>
        <w:sz w:val="36"/>
      </w:rPr>
      <w:t>RUDİMED RDA</w:t>
    </w:r>
    <w:r>
      <w:rPr>
        <w:rFonts w:ascii="Calibri" w:hAnsi="Calibri"/>
        <w:b/>
        <w:sz w:val="36"/>
      </w:rPr>
      <w:t xml:space="preserve"> </w:t>
    </w:r>
    <w:r w:rsidRPr="0034215B">
      <w:rPr>
        <w:rFonts w:ascii="Calibri" w:hAnsi="Calibri"/>
        <w:b/>
        <w:sz w:val="36"/>
      </w:rPr>
      <w:t>400</w:t>
    </w:r>
    <w:r>
      <w:rPr>
        <w:rFonts w:ascii="Calibri" w:hAnsi="Calibri"/>
        <w:b/>
        <w:sz w:val="36"/>
      </w:rPr>
      <w:t xml:space="preserve"> </w:t>
    </w:r>
    <w:r>
      <w:rPr>
        <w:rFonts w:ascii="Calibri" w:hAnsi="Calibri"/>
        <w:b/>
        <w:sz w:val="36"/>
      </w:rPr>
      <w:t>B</w:t>
    </w:r>
    <w:r>
      <w:rPr>
        <w:rFonts w:ascii="Calibri" w:hAnsi="Calibri"/>
        <w:b/>
        <w:sz w:val="36"/>
      </w:rPr>
      <w:t>D</w:t>
    </w:r>
    <w:r w:rsidRPr="0034215B">
      <w:rPr>
        <w:rFonts w:ascii="Calibri" w:hAnsi="Calibri"/>
        <w:b/>
        <w:sz w:val="36"/>
      </w:rPr>
      <w:t xml:space="preserve"> AŞI DOLABI TEKNİK ŞARTNAMESİ</w:t>
    </w:r>
  </w:p>
  <w:p w:rsidR="00AB7A12" w:rsidRDefault="00AB7A1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7D0"/>
    <w:multiLevelType w:val="hybridMultilevel"/>
    <w:tmpl w:val="14AA1D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411D62"/>
    <w:multiLevelType w:val="hybridMultilevel"/>
    <w:tmpl w:val="D3C26C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BD"/>
    <w:rsid w:val="002806B7"/>
    <w:rsid w:val="00292ABD"/>
    <w:rsid w:val="004334DA"/>
    <w:rsid w:val="00AB7A12"/>
    <w:rsid w:val="00B62D2A"/>
    <w:rsid w:val="00CB169D"/>
    <w:rsid w:val="00D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9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2A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9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92A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B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7A12"/>
  </w:style>
  <w:style w:type="paragraph" w:styleId="Altbilgi">
    <w:name w:val="footer"/>
    <w:basedOn w:val="Normal"/>
    <w:link w:val="AltbilgiChar"/>
    <w:uiPriority w:val="99"/>
    <w:unhideWhenUsed/>
    <w:rsid w:val="00AB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7A12"/>
  </w:style>
  <w:style w:type="character" w:styleId="Kpr">
    <w:name w:val="Hyperlink"/>
    <w:uiPriority w:val="99"/>
    <w:unhideWhenUsed/>
    <w:rsid w:val="00AB7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92A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92AB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29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92AB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B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7A12"/>
  </w:style>
  <w:style w:type="paragraph" w:styleId="Altbilgi">
    <w:name w:val="footer"/>
    <w:basedOn w:val="Normal"/>
    <w:link w:val="AltbilgiChar"/>
    <w:uiPriority w:val="99"/>
    <w:unhideWhenUsed/>
    <w:rsid w:val="00AB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7A12"/>
  </w:style>
  <w:style w:type="character" w:styleId="Kpr">
    <w:name w:val="Hyperlink"/>
    <w:uiPriority w:val="99"/>
    <w:unhideWhenUsed/>
    <w:rsid w:val="00AB7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dimed.com.tr/" TargetMode="External"/><Relationship Id="rId1" Type="http://schemas.openxmlformats.org/officeDocument/2006/relationships/hyperlink" Target="mailto:rudimed@rudimed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Doğuhan Çetinbaş</dc:creator>
  <cp:lastModifiedBy>Doğuhan Çetinbaş</cp:lastModifiedBy>
  <cp:revision>4</cp:revision>
  <cp:lastPrinted>2020-08-28T12:02:00Z</cp:lastPrinted>
  <dcterms:created xsi:type="dcterms:W3CDTF">2020-08-28T11:54:00Z</dcterms:created>
  <dcterms:modified xsi:type="dcterms:W3CDTF">2021-02-20T20:45:00Z</dcterms:modified>
</cp:coreProperties>
</file>